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A533" w14:textId="3A9B4265" w:rsidR="00EC3842" w:rsidRPr="00421CAE" w:rsidRDefault="001D2D3A" w:rsidP="006F5D1A">
      <w:pPr>
        <w:spacing w:after="240" w:line="271" w:lineRule="auto"/>
        <w:jc w:val="center"/>
        <w:rPr>
          <w:rFonts w:ascii="Times New Roman" w:eastAsia="Helvetica Neue" w:hAnsi="Times New Roman" w:cs="Times New Roman"/>
          <w:b/>
          <w:sz w:val="24"/>
          <w:szCs w:val="24"/>
          <w:u w:val="single"/>
        </w:rPr>
      </w:pPr>
      <w:r w:rsidRPr="00421CAE">
        <w:rPr>
          <w:rFonts w:ascii="Times New Roman" w:eastAsia="Helvetica Neue" w:hAnsi="Times New Roman" w:cs="Times New Roman"/>
          <w:b/>
          <w:sz w:val="24"/>
          <w:szCs w:val="24"/>
          <w:u w:val="single"/>
        </w:rPr>
        <w:t>REFUND AND CANCELLATION POLICY</w:t>
      </w:r>
    </w:p>
    <w:p w14:paraId="3F87A536" w14:textId="31D0934E" w:rsidR="00EC3842" w:rsidRPr="00421CAE" w:rsidRDefault="00C43E4C" w:rsidP="006F5D1A">
      <w:pPr>
        <w:spacing w:after="240" w:line="271" w:lineRule="auto"/>
        <w:jc w:val="center"/>
        <w:rPr>
          <w:rFonts w:ascii="Times New Roman" w:eastAsia="Helvetica Neue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 xml:space="preserve">Last </w:t>
      </w:r>
      <w:r w:rsidR="001D2D3A" w:rsidRPr="00421CAE">
        <w:rPr>
          <w:rFonts w:ascii="Times New Roman" w:eastAsia="Helvetica Neue" w:hAnsi="Times New Roman" w:cs="Times New Roman"/>
          <w:sz w:val="24"/>
          <w:szCs w:val="24"/>
        </w:rPr>
        <w:t xml:space="preserve">Updated on </w:t>
      </w:r>
      <w:r w:rsidR="005155AC" w:rsidRPr="00421CAE">
        <w:rPr>
          <w:rFonts w:ascii="Times New Roman" w:eastAsia="Helvetica Neue" w:hAnsi="Times New Roman" w:cs="Times New Roman"/>
          <w:sz w:val="24"/>
          <w:szCs w:val="24"/>
        </w:rPr>
        <w:t>[</w:t>
      </w:r>
      <w:r w:rsidR="00C80A43">
        <w:rPr>
          <w:rFonts w:ascii="Times New Roman" w:eastAsia="Helvetica Neue" w:hAnsi="Times New Roman" w:cs="Times New Roman"/>
          <w:sz w:val="24"/>
          <w:szCs w:val="24"/>
        </w:rPr>
        <w:t>05-05-2024</w:t>
      </w:r>
      <w:r w:rsidR="005155AC" w:rsidRPr="00421CAE">
        <w:rPr>
          <w:rFonts w:ascii="Times New Roman" w:eastAsia="Helvetica Neue" w:hAnsi="Times New Roman" w:cs="Times New Roman"/>
          <w:sz w:val="24"/>
          <w:szCs w:val="24"/>
        </w:rPr>
        <w:t>]</w:t>
      </w:r>
    </w:p>
    <w:p w14:paraId="0F6DC594" w14:textId="6F56651C" w:rsidR="005155AC" w:rsidRPr="00421CAE" w:rsidRDefault="00815AF0" w:rsidP="006F5D1A">
      <w:pPr>
        <w:spacing w:after="240" w:line="271" w:lineRule="auto"/>
        <w:jc w:val="both"/>
        <w:rPr>
          <w:rFonts w:ascii="Times New Roman" w:eastAsia="Helvetica Neue" w:hAnsi="Times New Roman" w:cs="Times New Roman"/>
          <w:sz w:val="24"/>
          <w:szCs w:val="24"/>
        </w:rPr>
      </w:pPr>
      <w:proofErr w:type="spellStart"/>
      <w:r w:rsidRPr="00421CAE">
        <w:rPr>
          <w:rFonts w:ascii="Times New Roman" w:eastAsia="Helvetica Neue" w:hAnsi="Times New Roman" w:cs="Times New Roman"/>
          <w:sz w:val="24"/>
          <w:szCs w:val="24"/>
        </w:rPr>
        <w:t>WashMate</w:t>
      </w:r>
      <w:proofErr w:type="spellEnd"/>
      <w:r w:rsidRPr="00421CAE">
        <w:rPr>
          <w:rFonts w:ascii="Times New Roman" w:eastAsia="Helvetica Neue" w:hAnsi="Times New Roman" w:cs="Times New Roman"/>
          <w:sz w:val="24"/>
          <w:szCs w:val="24"/>
        </w:rPr>
        <w:t xml:space="preserve"> </w:t>
      </w:r>
      <w:proofErr w:type="spellStart"/>
      <w:r w:rsidRPr="00421CAE">
        <w:rPr>
          <w:rFonts w:ascii="Times New Roman" w:eastAsia="Helvetica Neue" w:hAnsi="Times New Roman" w:cs="Times New Roman"/>
          <w:sz w:val="24"/>
          <w:szCs w:val="24"/>
        </w:rPr>
        <w:t>Ecopro</w:t>
      </w:r>
      <w:proofErr w:type="spellEnd"/>
      <w:r w:rsidRPr="00421CAE">
        <w:rPr>
          <w:rFonts w:ascii="Times New Roman" w:eastAsia="Helvetica Neue" w:hAnsi="Times New Roman" w:cs="Times New Roman"/>
          <w:sz w:val="24"/>
          <w:szCs w:val="24"/>
        </w:rPr>
        <w:t xml:space="preserve"> Auto Care Services LLP</w:t>
      </w:r>
      <w:r w:rsidRPr="00815AF0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</w:t>
      </w:r>
      <w:r w:rsidR="005155AC" w:rsidRPr="00421CAE">
        <w:rPr>
          <w:rFonts w:ascii="Times New Roman" w:eastAsia="Helvetica Neue" w:hAnsi="Times New Roman" w:cs="Times New Roman"/>
          <w:bCs/>
          <w:sz w:val="24"/>
          <w:szCs w:val="24"/>
        </w:rPr>
        <w:t>(“</w:t>
      </w:r>
      <w:proofErr w:type="spellStart"/>
      <w:r w:rsidR="005155AC" w:rsidRPr="00421CAE">
        <w:rPr>
          <w:rFonts w:ascii="Times New Roman" w:eastAsia="Helvetica Neue" w:hAnsi="Times New Roman" w:cs="Times New Roman"/>
          <w:b/>
          <w:sz w:val="24"/>
          <w:szCs w:val="24"/>
        </w:rPr>
        <w:t>Wash</w:t>
      </w:r>
      <w:r w:rsidR="00741607">
        <w:rPr>
          <w:rFonts w:ascii="Times New Roman" w:eastAsia="Helvetica Neue" w:hAnsi="Times New Roman" w:cs="Times New Roman"/>
          <w:b/>
          <w:sz w:val="24"/>
          <w:szCs w:val="24"/>
        </w:rPr>
        <w:t>M</w:t>
      </w:r>
      <w:r w:rsidR="005155AC" w:rsidRPr="00421CAE">
        <w:rPr>
          <w:rFonts w:ascii="Times New Roman" w:eastAsia="Helvetica Neue" w:hAnsi="Times New Roman" w:cs="Times New Roman"/>
          <w:b/>
          <w:sz w:val="24"/>
          <w:szCs w:val="24"/>
        </w:rPr>
        <w:t>ate</w:t>
      </w:r>
      <w:proofErr w:type="spellEnd"/>
      <w:r w:rsidR="005155AC" w:rsidRPr="00421CAE">
        <w:rPr>
          <w:rFonts w:ascii="Times New Roman" w:eastAsia="Helvetica Neue" w:hAnsi="Times New Roman" w:cs="Times New Roman"/>
          <w:bCs/>
          <w:sz w:val="24"/>
          <w:szCs w:val="24"/>
        </w:rPr>
        <w:t xml:space="preserve">”) </w:t>
      </w:r>
      <w:r w:rsidR="005155AC" w:rsidRPr="00421CAE">
        <w:rPr>
          <w:rFonts w:ascii="Times New Roman" w:eastAsia="Helvetica Neue" w:hAnsi="Times New Roman" w:cs="Times New Roman"/>
          <w:sz w:val="24"/>
          <w:szCs w:val="24"/>
        </w:rPr>
        <w:t xml:space="preserve">consistently works towards the protection of its </w:t>
      </w:r>
      <w:proofErr w:type="gramStart"/>
      <w:r w:rsidR="00F8323E">
        <w:rPr>
          <w:rFonts w:ascii="Times New Roman" w:eastAsia="Helvetica Neue" w:hAnsi="Times New Roman" w:cs="Times New Roman"/>
          <w:sz w:val="24"/>
          <w:szCs w:val="24"/>
        </w:rPr>
        <w:t>C</w:t>
      </w:r>
      <w:r w:rsidR="005155AC" w:rsidRPr="00421CAE">
        <w:rPr>
          <w:rFonts w:ascii="Times New Roman" w:eastAsia="Helvetica Neue" w:hAnsi="Times New Roman" w:cs="Times New Roman"/>
          <w:sz w:val="24"/>
          <w:szCs w:val="24"/>
        </w:rPr>
        <w:t>ustomers’</w:t>
      </w:r>
      <w:proofErr w:type="gramEnd"/>
      <w:r w:rsidR="005155AC" w:rsidRPr="00421CAE">
        <w:rPr>
          <w:rFonts w:ascii="Times New Roman" w:eastAsia="Helvetica Neue" w:hAnsi="Times New Roman" w:cs="Times New Roman"/>
          <w:sz w:val="24"/>
          <w:szCs w:val="24"/>
        </w:rPr>
        <w:t xml:space="preserve"> interests and follows a reliable, easy, and streamlined process to facilitate the </w:t>
      </w:r>
      <w:r>
        <w:rPr>
          <w:rFonts w:ascii="Times New Roman" w:eastAsia="Helvetica Neue" w:hAnsi="Times New Roman" w:cs="Times New Roman"/>
          <w:sz w:val="24"/>
          <w:szCs w:val="24"/>
        </w:rPr>
        <w:t>S</w:t>
      </w:r>
      <w:r w:rsidR="00700CDD" w:rsidRPr="00421CAE">
        <w:rPr>
          <w:rFonts w:ascii="Times New Roman" w:eastAsia="Helvetica Neue" w:hAnsi="Times New Roman" w:cs="Times New Roman"/>
          <w:sz w:val="24"/>
          <w:szCs w:val="24"/>
        </w:rPr>
        <w:t>ervices</w:t>
      </w:r>
      <w:r w:rsidR="005155AC" w:rsidRPr="00421CAE">
        <w:rPr>
          <w:rFonts w:ascii="Times New Roman" w:eastAsia="Helvetica Neue" w:hAnsi="Times New Roman" w:cs="Times New Roman"/>
          <w:sz w:val="24"/>
          <w:szCs w:val="24"/>
        </w:rPr>
        <w:t xml:space="preserve"> being provided to its </w:t>
      </w:r>
      <w:r w:rsidR="00F8323E">
        <w:rPr>
          <w:rFonts w:ascii="Times New Roman" w:eastAsia="Helvetica Neue" w:hAnsi="Times New Roman" w:cs="Times New Roman"/>
          <w:sz w:val="24"/>
          <w:szCs w:val="24"/>
        </w:rPr>
        <w:t>C</w:t>
      </w:r>
      <w:r w:rsidR="005155AC" w:rsidRPr="00421CAE">
        <w:rPr>
          <w:rFonts w:ascii="Times New Roman" w:eastAsia="Helvetica Neue" w:hAnsi="Times New Roman" w:cs="Times New Roman"/>
          <w:sz w:val="24"/>
          <w:szCs w:val="24"/>
        </w:rPr>
        <w:t xml:space="preserve">ustomers. </w:t>
      </w:r>
    </w:p>
    <w:p w14:paraId="3F87A538" w14:textId="188AB14E" w:rsidR="00EC3842" w:rsidRPr="00421CAE" w:rsidRDefault="001D2D3A" w:rsidP="006F5D1A">
      <w:pPr>
        <w:spacing w:after="240" w:line="271" w:lineRule="auto"/>
        <w:jc w:val="both"/>
        <w:rPr>
          <w:rFonts w:ascii="Times New Roman" w:eastAsia="Helvetica Neue" w:hAnsi="Times New Roman" w:cs="Times New Roman"/>
          <w:sz w:val="24"/>
          <w:szCs w:val="24"/>
        </w:rPr>
      </w:pPr>
      <w:r w:rsidRPr="00421CAE">
        <w:rPr>
          <w:rFonts w:ascii="Times New Roman" w:eastAsia="Helvetica Neue" w:hAnsi="Times New Roman" w:cs="Times New Roman"/>
          <w:sz w:val="24"/>
          <w:szCs w:val="24"/>
        </w:rPr>
        <w:t>This Refund Policy (hereinafter referred to as “</w:t>
      </w:r>
      <w:r w:rsidRPr="00421CAE">
        <w:rPr>
          <w:rFonts w:ascii="Times New Roman" w:eastAsia="Helvetica Neue" w:hAnsi="Times New Roman" w:cs="Times New Roman"/>
          <w:b/>
          <w:sz w:val="24"/>
          <w:szCs w:val="24"/>
        </w:rPr>
        <w:t>Policy</w:t>
      </w:r>
      <w:r w:rsidRPr="00421CAE">
        <w:rPr>
          <w:rFonts w:ascii="Times New Roman" w:eastAsia="Helvetica Neue" w:hAnsi="Times New Roman" w:cs="Times New Roman"/>
          <w:sz w:val="24"/>
          <w:szCs w:val="24"/>
        </w:rPr>
        <w:t>”) read with Terms and Conditions</w:t>
      </w:r>
      <w:r w:rsidR="00A379B1" w:rsidRPr="00421CAE">
        <w:rPr>
          <w:rFonts w:ascii="Times New Roman" w:eastAsia="Helvetica Neue" w:hAnsi="Times New Roman" w:cs="Times New Roman"/>
          <w:sz w:val="24"/>
          <w:szCs w:val="24"/>
        </w:rPr>
        <w:t xml:space="preserve"> (“</w:t>
      </w:r>
      <w:r w:rsidR="00A379B1" w:rsidRPr="00421CAE">
        <w:rPr>
          <w:rFonts w:ascii="Times New Roman" w:eastAsia="Helvetica Neue" w:hAnsi="Times New Roman" w:cs="Times New Roman"/>
          <w:b/>
          <w:bCs/>
          <w:sz w:val="24"/>
          <w:szCs w:val="24"/>
        </w:rPr>
        <w:t>T&amp;Cs</w:t>
      </w:r>
      <w:r w:rsidR="00A379B1" w:rsidRPr="00421CAE">
        <w:rPr>
          <w:rFonts w:ascii="Times New Roman" w:eastAsia="Helvetica Neue" w:hAnsi="Times New Roman" w:cs="Times New Roman"/>
          <w:sz w:val="24"/>
          <w:szCs w:val="24"/>
        </w:rPr>
        <w:t>”)</w:t>
      </w:r>
      <w:r w:rsidRPr="00421CAE">
        <w:rPr>
          <w:rFonts w:ascii="Times New Roman" w:eastAsia="Helvetica Neue" w:hAnsi="Times New Roman" w:cs="Times New Roman"/>
          <w:sz w:val="24"/>
          <w:szCs w:val="24"/>
        </w:rPr>
        <w:t xml:space="preserve"> available on our website </w:t>
      </w:r>
      <w:r w:rsidR="00815AF0" w:rsidRPr="00815AF0">
        <w:rPr>
          <w:rFonts w:ascii="Times New Roman" w:eastAsia="Helvetica Neue" w:hAnsi="Times New Roman" w:cs="Times New Roman"/>
          <w:sz w:val="24"/>
          <w:szCs w:val="24"/>
        </w:rPr>
        <w:t>https://www.washmate.in/</w:t>
      </w:r>
      <w:r w:rsidR="00815AF0" w:rsidRPr="00815AF0" w:rsidDel="005155AC">
        <w:rPr>
          <w:rFonts w:ascii="Times New Roman" w:eastAsia="Helvetica Neue" w:hAnsi="Times New Roman" w:cs="Times New Roman"/>
          <w:sz w:val="24"/>
          <w:szCs w:val="24"/>
        </w:rPr>
        <w:t xml:space="preserve"> </w:t>
      </w:r>
      <w:r w:rsidRPr="00421CAE">
        <w:rPr>
          <w:rFonts w:ascii="Times New Roman" w:eastAsia="Helvetica Neue" w:hAnsi="Times New Roman" w:cs="Times New Roman"/>
          <w:sz w:val="24"/>
          <w:szCs w:val="24"/>
        </w:rPr>
        <w:t>(“</w:t>
      </w:r>
      <w:r w:rsidRPr="00421CAE">
        <w:rPr>
          <w:rFonts w:ascii="Times New Roman" w:eastAsia="Helvetica Neue" w:hAnsi="Times New Roman" w:cs="Times New Roman"/>
          <w:b/>
          <w:sz w:val="24"/>
          <w:szCs w:val="24"/>
        </w:rPr>
        <w:t>Platform</w:t>
      </w:r>
      <w:r w:rsidRPr="00421CAE">
        <w:rPr>
          <w:rFonts w:ascii="Times New Roman" w:eastAsia="Helvetica Neue" w:hAnsi="Times New Roman" w:cs="Times New Roman"/>
          <w:sz w:val="24"/>
          <w:szCs w:val="24"/>
        </w:rPr>
        <w:t xml:space="preserve">”) applies to </w:t>
      </w:r>
      <w:r w:rsidR="00815AF0">
        <w:rPr>
          <w:rFonts w:ascii="Times New Roman" w:eastAsia="Helvetica Neue" w:hAnsi="Times New Roman" w:cs="Times New Roman"/>
          <w:sz w:val="24"/>
          <w:szCs w:val="24"/>
        </w:rPr>
        <w:t>S</w:t>
      </w:r>
      <w:r w:rsidR="00700CDD" w:rsidRPr="00421CAE">
        <w:rPr>
          <w:rFonts w:ascii="Times New Roman" w:eastAsia="Helvetica Neue" w:hAnsi="Times New Roman" w:cs="Times New Roman"/>
          <w:sz w:val="24"/>
          <w:szCs w:val="24"/>
        </w:rPr>
        <w:t xml:space="preserve">ervices </w:t>
      </w:r>
      <w:r w:rsidRPr="00421CAE">
        <w:rPr>
          <w:rFonts w:ascii="Times New Roman" w:eastAsia="Helvetica Neue" w:hAnsi="Times New Roman" w:cs="Times New Roman"/>
          <w:sz w:val="24"/>
          <w:szCs w:val="24"/>
        </w:rPr>
        <w:t xml:space="preserve">offered to persons who are using or visiting the Platform. </w:t>
      </w:r>
    </w:p>
    <w:p w14:paraId="3F87A53A" w14:textId="2E107A96" w:rsidR="00EC3842" w:rsidRPr="00421CAE" w:rsidRDefault="001D2D3A" w:rsidP="006F5D1A">
      <w:pPr>
        <w:spacing w:after="240" w:line="271" w:lineRule="auto"/>
        <w:jc w:val="both"/>
        <w:rPr>
          <w:rFonts w:ascii="Times New Roman" w:eastAsia="Helvetica Neue" w:hAnsi="Times New Roman" w:cs="Times New Roman"/>
          <w:sz w:val="24"/>
          <w:szCs w:val="24"/>
        </w:rPr>
      </w:pPr>
      <w:r w:rsidRPr="00421CAE">
        <w:rPr>
          <w:rFonts w:ascii="Times New Roman" w:eastAsia="Helvetica Neue" w:hAnsi="Times New Roman" w:cs="Times New Roman"/>
          <w:sz w:val="24"/>
          <w:szCs w:val="24"/>
        </w:rPr>
        <w:t>For the purposes of this Policy, “</w:t>
      </w:r>
      <w:r w:rsidRPr="00421CAE">
        <w:rPr>
          <w:rFonts w:ascii="Times New Roman" w:eastAsia="Helvetica Neue" w:hAnsi="Times New Roman" w:cs="Times New Roman"/>
          <w:b/>
          <w:sz w:val="24"/>
          <w:szCs w:val="24"/>
        </w:rPr>
        <w:t>Customer(s)</w:t>
      </w:r>
      <w:r w:rsidRPr="00421CAE">
        <w:rPr>
          <w:rFonts w:ascii="Times New Roman" w:eastAsia="Helvetica Neue" w:hAnsi="Times New Roman" w:cs="Times New Roman"/>
          <w:sz w:val="24"/>
          <w:szCs w:val="24"/>
        </w:rPr>
        <w:t xml:space="preserve">” shall mean users who purchase the </w:t>
      </w:r>
      <w:r w:rsidR="005155AC" w:rsidRPr="00421CAE">
        <w:rPr>
          <w:rFonts w:ascii="Times New Roman" w:eastAsia="Helvetica Neue" w:hAnsi="Times New Roman" w:cs="Times New Roman"/>
          <w:sz w:val="24"/>
          <w:szCs w:val="24"/>
        </w:rPr>
        <w:t>Services</w:t>
      </w:r>
      <w:r w:rsidRPr="00421CAE">
        <w:rPr>
          <w:rFonts w:ascii="Times New Roman" w:eastAsia="Helvetica Neue" w:hAnsi="Times New Roman" w:cs="Times New Roman"/>
          <w:sz w:val="24"/>
          <w:szCs w:val="24"/>
        </w:rPr>
        <w:t xml:space="preserve"> and book a Service </w:t>
      </w:r>
      <w:r w:rsidR="005155AC" w:rsidRPr="00421CAE">
        <w:rPr>
          <w:rFonts w:ascii="Times New Roman" w:eastAsia="Helvetica Neue" w:hAnsi="Times New Roman" w:cs="Times New Roman"/>
          <w:sz w:val="24"/>
          <w:szCs w:val="24"/>
        </w:rPr>
        <w:t xml:space="preserve">Professional </w:t>
      </w:r>
      <w:r w:rsidRPr="00421CAE">
        <w:rPr>
          <w:rFonts w:ascii="Times New Roman" w:eastAsia="Helvetica Neue" w:hAnsi="Times New Roman" w:cs="Times New Roman"/>
          <w:sz w:val="24"/>
          <w:szCs w:val="24"/>
        </w:rPr>
        <w:t>through the Platfor</w:t>
      </w:r>
      <w:r w:rsidR="00293A84" w:rsidRPr="00421CAE">
        <w:rPr>
          <w:rFonts w:ascii="Times New Roman" w:eastAsia="Helvetica Neue" w:hAnsi="Times New Roman" w:cs="Times New Roman"/>
          <w:sz w:val="24"/>
          <w:szCs w:val="24"/>
        </w:rPr>
        <w:t xml:space="preserve">m and the terms </w:t>
      </w:r>
      <w:r w:rsidR="00A379B1" w:rsidRPr="00421CAE">
        <w:rPr>
          <w:rFonts w:ascii="Times New Roman" w:eastAsia="Helvetica Neue" w:hAnsi="Times New Roman" w:cs="Times New Roman"/>
          <w:sz w:val="24"/>
          <w:szCs w:val="24"/>
        </w:rPr>
        <w:t>“Services</w:t>
      </w:r>
      <w:r w:rsidR="0027603F" w:rsidRPr="00421CAE">
        <w:rPr>
          <w:rFonts w:ascii="Times New Roman" w:eastAsia="Helvetica Neue" w:hAnsi="Times New Roman" w:cs="Times New Roman"/>
          <w:sz w:val="24"/>
          <w:szCs w:val="24"/>
        </w:rPr>
        <w:t>”,</w:t>
      </w:r>
      <w:r w:rsidR="00A379B1" w:rsidRPr="00421CAE">
        <w:rPr>
          <w:rFonts w:ascii="Times New Roman" w:eastAsia="Helvetica Neue" w:hAnsi="Times New Roman" w:cs="Times New Roman"/>
          <w:sz w:val="24"/>
          <w:szCs w:val="24"/>
        </w:rPr>
        <w:t xml:space="preserve"> and </w:t>
      </w:r>
      <w:r w:rsidRPr="00421CAE">
        <w:rPr>
          <w:rFonts w:ascii="Times New Roman" w:eastAsia="Helvetica Neue" w:hAnsi="Times New Roman" w:cs="Times New Roman"/>
          <w:sz w:val="24"/>
          <w:szCs w:val="24"/>
        </w:rPr>
        <w:t>“</w:t>
      </w:r>
      <w:r w:rsidRPr="00421CAE">
        <w:rPr>
          <w:rFonts w:ascii="Times New Roman" w:eastAsia="Helvetica Neue" w:hAnsi="Times New Roman" w:cs="Times New Roman"/>
          <w:bCs/>
          <w:sz w:val="24"/>
          <w:szCs w:val="24"/>
        </w:rPr>
        <w:t xml:space="preserve">Service </w:t>
      </w:r>
      <w:r w:rsidR="004A3F97" w:rsidRPr="00421CAE">
        <w:rPr>
          <w:rFonts w:ascii="Times New Roman" w:eastAsia="Helvetica Neue" w:hAnsi="Times New Roman" w:cs="Times New Roman"/>
          <w:bCs/>
          <w:sz w:val="24"/>
          <w:szCs w:val="24"/>
        </w:rPr>
        <w:t>Professional</w:t>
      </w:r>
      <w:r w:rsidRPr="00421CAE">
        <w:rPr>
          <w:rFonts w:ascii="Times New Roman" w:eastAsia="Helvetica Neue" w:hAnsi="Times New Roman" w:cs="Times New Roman"/>
          <w:sz w:val="24"/>
          <w:szCs w:val="24"/>
        </w:rPr>
        <w:t xml:space="preserve">” shall </w:t>
      </w:r>
      <w:r w:rsidR="00A379B1" w:rsidRPr="00421CAE">
        <w:rPr>
          <w:rFonts w:ascii="Times New Roman" w:eastAsia="Helvetica Neue" w:hAnsi="Times New Roman" w:cs="Times New Roman"/>
          <w:sz w:val="24"/>
          <w:szCs w:val="24"/>
        </w:rPr>
        <w:t>have the</w:t>
      </w:r>
      <w:r w:rsidR="00921FD2" w:rsidRPr="00421CAE">
        <w:rPr>
          <w:rFonts w:ascii="Times New Roman" w:eastAsia="Helvetica Neue" w:hAnsi="Times New Roman" w:cs="Times New Roman"/>
          <w:sz w:val="24"/>
          <w:szCs w:val="24"/>
        </w:rPr>
        <w:t xml:space="preserve"> </w:t>
      </w:r>
      <w:r w:rsidR="00A379B1" w:rsidRPr="00421CAE">
        <w:rPr>
          <w:rFonts w:ascii="Times New Roman" w:eastAsia="Helvetica Neue" w:hAnsi="Times New Roman" w:cs="Times New Roman"/>
          <w:sz w:val="24"/>
          <w:szCs w:val="24"/>
        </w:rPr>
        <w:t>meaning ascribed to them in</w:t>
      </w:r>
      <w:r w:rsidR="00421CAE">
        <w:rPr>
          <w:rFonts w:ascii="Times New Roman" w:eastAsia="Helvetica Neue" w:hAnsi="Times New Roman" w:cs="Times New Roman"/>
          <w:sz w:val="24"/>
          <w:szCs w:val="24"/>
        </w:rPr>
        <w:t xml:space="preserve"> the</w:t>
      </w:r>
      <w:r w:rsidR="00A379B1" w:rsidRPr="00421CAE">
        <w:rPr>
          <w:rFonts w:ascii="Times New Roman" w:eastAsia="Helvetica Neue" w:hAnsi="Times New Roman" w:cs="Times New Roman"/>
          <w:sz w:val="24"/>
          <w:szCs w:val="24"/>
        </w:rPr>
        <w:t xml:space="preserve"> T&amp;Cs available on the Platform</w:t>
      </w:r>
      <w:r w:rsidRPr="00421CAE">
        <w:rPr>
          <w:rFonts w:ascii="Times New Roman" w:eastAsia="Helvetica Neue" w:hAnsi="Times New Roman" w:cs="Times New Roman"/>
          <w:sz w:val="24"/>
          <w:szCs w:val="24"/>
        </w:rPr>
        <w:t xml:space="preserve">. </w:t>
      </w:r>
    </w:p>
    <w:p w14:paraId="71C42843" w14:textId="0728DFEE" w:rsidR="002875B5" w:rsidRPr="00421CAE" w:rsidRDefault="001D2D3A" w:rsidP="006F5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1" w:lineRule="auto"/>
        <w:ind w:hanging="720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 w:rsidRPr="00421CAE">
        <w:rPr>
          <w:rFonts w:ascii="Times New Roman" w:eastAsia="Helvetica Neue" w:hAnsi="Times New Roman" w:cs="Times New Roman"/>
          <w:b/>
          <w:color w:val="000000"/>
          <w:sz w:val="24"/>
          <w:szCs w:val="24"/>
          <w:u w:val="single"/>
        </w:rPr>
        <w:t xml:space="preserve">Cancellation by Customer </w:t>
      </w:r>
    </w:p>
    <w:p w14:paraId="698A7F52" w14:textId="57641422" w:rsidR="002875B5" w:rsidRPr="00E235D2" w:rsidRDefault="00E235D2" w:rsidP="006F5D1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1" w:lineRule="auto"/>
        <w:ind w:hanging="730"/>
        <w:contextualSpacing w:val="0"/>
        <w:jc w:val="both"/>
        <w:rPr>
          <w:rFonts w:ascii="Times New Roman" w:eastAsia="Helvetica Neue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  <w:u w:val="single"/>
        </w:rPr>
        <w:t xml:space="preserve">Cancellation of </w:t>
      </w:r>
      <w:r w:rsidR="002875B5" w:rsidRPr="00E235D2">
        <w:rPr>
          <w:rFonts w:ascii="Times New Roman" w:eastAsia="Helvetica Neue" w:hAnsi="Times New Roman" w:cs="Times New Roman"/>
          <w:color w:val="000000"/>
          <w:sz w:val="24"/>
          <w:szCs w:val="24"/>
          <w:u w:val="single"/>
        </w:rPr>
        <w:t>Subscription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u w:val="single"/>
        </w:rPr>
        <w:t>s</w:t>
      </w:r>
      <w:r w:rsidR="002875B5" w:rsidRPr="00E235D2">
        <w:rPr>
          <w:rFonts w:ascii="Times New Roman" w:eastAsia="Helvetica Neue" w:hAnsi="Times New Roman" w:cs="Times New Roman"/>
          <w:color w:val="000000"/>
          <w:sz w:val="24"/>
          <w:szCs w:val="24"/>
          <w:u w:val="single"/>
        </w:rPr>
        <w:t>:</w:t>
      </w:r>
    </w:p>
    <w:p w14:paraId="4096378A" w14:textId="27896B7D" w:rsidR="00E235D2" w:rsidRPr="00E235D2" w:rsidRDefault="002875B5" w:rsidP="006F5D1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1" w:lineRule="auto"/>
        <w:ind w:left="1440"/>
        <w:contextualSpacing w:val="0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proofErr w:type="spellStart"/>
      <w:r w:rsidRPr="00E235D2">
        <w:rPr>
          <w:rFonts w:ascii="Times New Roman" w:eastAsia="Helvetica Neue" w:hAnsi="Times New Roman" w:cs="Times New Roman"/>
          <w:color w:val="000000"/>
          <w:sz w:val="24"/>
          <w:szCs w:val="24"/>
        </w:rPr>
        <w:t>Wash</w:t>
      </w:r>
      <w:r w:rsidR="00124AD2">
        <w:rPr>
          <w:rFonts w:ascii="Times New Roman" w:eastAsia="Helvetica Neue" w:hAnsi="Times New Roman" w:cs="Times New Roman"/>
          <w:color w:val="000000"/>
          <w:sz w:val="24"/>
          <w:szCs w:val="24"/>
        </w:rPr>
        <w:t>M</w:t>
      </w:r>
      <w:r w:rsidRPr="00E235D2">
        <w:rPr>
          <w:rFonts w:ascii="Times New Roman" w:eastAsia="Helvetica Neue" w:hAnsi="Times New Roman" w:cs="Times New Roman"/>
          <w:color w:val="000000"/>
          <w:sz w:val="24"/>
          <w:szCs w:val="24"/>
        </w:rPr>
        <w:t>ate</w:t>
      </w:r>
      <w:proofErr w:type="spellEnd"/>
      <w:r w:rsidRPr="00E235D2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offers various monthly, quarterly, bi-annual and annual subscription plans ("</w:t>
      </w:r>
      <w:r w:rsidRPr="00E235D2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</w:rPr>
        <w:t>Subscriptio</w:t>
      </w:r>
      <w:r w:rsidR="00FC2A08" w:rsidRPr="00E235D2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</w:rPr>
        <w:t>n</w:t>
      </w:r>
      <w:r w:rsidRPr="00E235D2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”) to its </w:t>
      </w:r>
      <w:proofErr w:type="gramStart"/>
      <w:r w:rsidR="00421CAE" w:rsidRPr="00E235D2">
        <w:rPr>
          <w:rFonts w:ascii="Times New Roman" w:eastAsia="Helvetica Neue" w:hAnsi="Times New Roman" w:cs="Times New Roman"/>
          <w:color w:val="000000"/>
          <w:sz w:val="24"/>
          <w:szCs w:val="24"/>
        </w:rPr>
        <w:t>C</w:t>
      </w:r>
      <w:r w:rsidRPr="00E235D2">
        <w:rPr>
          <w:rFonts w:ascii="Times New Roman" w:eastAsia="Helvetica Neue" w:hAnsi="Times New Roman" w:cs="Times New Roman"/>
          <w:color w:val="000000"/>
          <w:sz w:val="24"/>
          <w:szCs w:val="24"/>
        </w:rPr>
        <w:t>ustomers</w:t>
      </w:r>
      <w:proofErr w:type="gramEnd"/>
      <w:r w:rsidRPr="00E235D2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as a part of the Services available on the Platform. </w:t>
      </w:r>
    </w:p>
    <w:p w14:paraId="74E7E72D" w14:textId="00C3307F" w:rsidR="002875B5" w:rsidRPr="00421CAE" w:rsidRDefault="002875B5" w:rsidP="006F5D1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1" w:lineRule="auto"/>
        <w:ind w:left="1440"/>
        <w:contextualSpacing w:val="0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Customers may cancel a Subscription at any time through the Platform. However, </w:t>
      </w:r>
      <w:proofErr w:type="spellStart"/>
      <w:r w:rsidR="00837C02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Wash</w:t>
      </w:r>
      <w:r w:rsidR="00824E4E">
        <w:rPr>
          <w:rFonts w:ascii="Times New Roman" w:eastAsia="Helvetica Neue" w:hAnsi="Times New Roman" w:cs="Times New Roman"/>
          <w:color w:val="000000"/>
          <w:sz w:val="24"/>
          <w:szCs w:val="24"/>
        </w:rPr>
        <w:t>M</w:t>
      </w:r>
      <w:r w:rsidR="00837C02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ate</w:t>
      </w:r>
      <w:proofErr w:type="spellEnd"/>
      <w:r w:rsidR="00837C02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</w:t>
      </w: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reserves the right to charge a fee for such cancellation.</w:t>
      </w:r>
      <w:r w:rsid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</w:t>
      </w:r>
    </w:p>
    <w:p w14:paraId="3F87A53D" w14:textId="4A225815" w:rsidR="00EC3842" w:rsidRPr="00E235D2" w:rsidRDefault="002875B5" w:rsidP="006F5D1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1" w:lineRule="auto"/>
        <w:ind w:left="1440"/>
        <w:contextualSpacing w:val="0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Upon cancellation by the Customer, the Customer shall be entitled to receive </w:t>
      </w:r>
      <w:r w:rsidR="00F939F9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a</w:t>
      </w: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refund </w:t>
      </w:r>
      <w:r w:rsidR="00317FDF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for the period </w:t>
      </w:r>
      <w:r w:rsidR="00F8248B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from the date of cancellation </w:t>
      </w:r>
      <w:r w:rsidR="00317FDF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of the Subscription</w:t>
      </w:r>
      <w:r w:rsidR="00F8248B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till the </w:t>
      </w:r>
      <w:r w:rsid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scheduled</w:t>
      </w:r>
      <w:r w:rsidR="00F8248B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end date</w:t>
      </w:r>
      <w:r w:rsidR="00643061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of the </w:t>
      </w:r>
      <w:proofErr w:type="gramStart"/>
      <w:r w:rsid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S</w:t>
      </w:r>
      <w:r w:rsidR="00643061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ubscription</w:t>
      </w:r>
      <w:proofErr w:type="gramEnd"/>
    </w:p>
    <w:p w14:paraId="7DD057E0" w14:textId="76BAB22E" w:rsidR="00421CAE" w:rsidRPr="00421CAE" w:rsidRDefault="00421CAE" w:rsidP="006F5D1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1" w:lineRule="auto"/>
        <w:ind w:left="1440"/>
        <w:contextualSpacing w:val="0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</w:rPr>
        <w:t>WashMate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reserves the right to deduct amounts from the refund to cover any Services already </w:t>
      </w:r>
      <w:r w:rsidR="00E74D11">
        <w:rPr>
          <w:rFonts w:ascii="Times New Roman" w:eastAsia="Helvetica Neue" w:hAnsi="Times New Roman" w:cs="Times New Roman"/>
          <w:color w:val="000000"/>
          <w:sz w:val="24"/>
          <w:szCs w:val="24"/>
        </w:rPr>
        <w:t>provided</w:t>
      </w:r>
      <w:r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under the Subscription. </w:t>
      </w:r>
    </w:p>
    <w:p w14:paraId="76CCF3D2" w14:textId="0E9D3EB6" w:rsidR="004612A3" w:rsidRPr="00421CAE" w:rsidRDefault="00E235D2" w:rsidP="006F5D1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1" w:lineRule="auto"/>
        <w:ind w:hanging="730"/>
        <w:contextualSpacing w:val="0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  <w:u w:val="single"/>
        </w:rPr>
        <w:t xml:space="preserve">Cancellation of </w:t>
      </w:r>
      <w:r w:rsidR="002875B5" w:rsidRPr="00421CAE">
        <w:rPr>
          <w:rFonts w:ascii="Times New Roman" w:eastAsia="Helvetica Neue" w:hAnsi="Times New Roman" w:cs="Times New Roman"/>
          <w:color w:val="000000"/>
          <w:sz w:val="24"/>
          <w:szCs w:val="24"/>
          <w:u w:val="single"/>
        </w:rPr>
        <w:t>On-demand Service</w:t>
      </w:r>
      <w:r w:rsidR="004612A3" w:rsidRPr="00421CAE">
        <w:rPr>
          <w:rFonts w:ascii="Times New Roman" w:eastAsia="Helvetica Neue" w:hAnsi="Times New Roman" w:cs="Times New Roman"/>
          <w:color w:val="000000"/>
          <w:sz w:val="24"/>
          <w:szCs w:val="24"/>
          <w:u w:val="single"/>
        </w:rPr>
        <w:t>s:</w:t>
      </w:r>
      <w:r w:rsidR="004612A3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</w:t>
      </w:r>
    </w:p>
    <w:p w14:paraId="3F87A53F" w14:textId="033FF70D" w:rsidR="00EC3842" w:rsidRPr="00421CAE" w:rsidRDefault="001D2D3A" w:rsidP="006F5D1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1" w:lineRule="auto"/>
        <w:ind w:left="1440"/>
        <w:contextualSpacing w:val="0"/>
        <w:jc w:val="both"/>
        <w:rPr>
          <w:rFonts w:ascii="Times New Roman" w:eastAsia="Helvetica Neue" w:hAnsi="Times New Roman" w:cs="Times New Roman"/>
          <w:i/>
          <w:color w:val="000000"/>
          <w:sz w:val="24"/>
          <w:szCs w:val="24"/>
        </w:rPr>
      </w:pP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Customers may cancel a booking on the Platform</w:t>
      </w:r>
      <w:r w:rsidR="000C19C1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at least </w:t>
      </w:r>
      <w:r w:rsidR="00DE1230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24 (twenty-four) hours</w:t>
      </w: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in advance to be eligible to receive a refund</w:t>
      </w:r>
      <w:r w:rsid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for the payment made for</w:t>
      </w:r>
      <w:r w:rsidR="000C19C1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the</w:t>
      </w:r>
      <w:r w:rsid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Service Professionals</w:t>
      </w: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. However, </w:t>
      </w:r>
      <w:proofErr w:type="spellStart"/>
      <w:r w:rsidR="00837C02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Wash</w:t>
      </w:r>
      <w:r w:rsidR="00AD6F69">
        <w:rPr>
          <w:rFonts w:ascii="Times New Roman" w:eastAsia="Helvetica Neue" w:hAnsi="Times New Roman" w:cs="Times New Roman"/>
          <w:color w:val="000000"/>
          <w:sz w:val="24"/>
          <w:szCs w:val="24"/>
        </w:rPr>
        <w:t>M</w:t>
      </w:r>
      <w:r w:rsidR="00837C02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ate</w:t>
      </w:r>
      <w:proofErr w:type="spellEnd"/>
      <w:r w:rsidR="00837C02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</w:t>
      </w: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reserves the right to charge a fee for such </w:t>
      </w:r>
      <w:proofErr w:type="gramStart"/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cancellation</w:t>
      </w:r>
      <w:proofErr w:type="gramEnd"/>
    </w:p>
    <w:p w14:paraId="3F87A541" w14:textId="7488BCA7" w:rsidR="00EC3842" w:rsidRPr="00421CAE" w:rsidRDefault="00C7709B" w:rsidP="006F5D1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1" w:lineRule="auto"/>
        <w:ind w:left="1440"/>
        <w:contextualSpacing w:val="0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 w:rsidRPr="00421CAE">
        <w:rPr>
          <w:rFonts w:ascii="Times New Roman" w:eastAsia="Helvetica Neue" w:hAnsi="Times New Roman" w:cs="Times New Roman"/>
          <w:sz w:val="24"/>
          <w:szCs w:val="24"/>
        </w:rPr>
        <w:lastRenderedPageBreak/>
        <w:t xml:space="preserve">Alternatively, </w:t>
      </w:r>
      <w:r w:rsidR="001D2D3A" w:rsidRPr="00421CAE">
        <w:rPr>
          <w:rFonts w:ascii="Times New Roman" w:eastAsia="Helvetica Neue" w:hAnsi="Times New Roman" w:cs="Times New Roman"/>
          <w:sz w:val="24"/>
          <w:szCs w:val="24"/>
        </w:rPr>
        <w:t>Customers</w:t>
      </w:r>
      <w:r w:rsidR="001D2D3A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</w:t>
      </w:r>
      <w:r w:rsidR="000C19C1">
        <w:rPr>
          <w:rFonts w:ascii="Times New Roman" w:eastAsia="Helvetica Neue" w:hAnsi="Times New Roman" w:cs="Times New Roman"/>
          <w:color w:val="000000"/>
          <w:sz w:val="24"/>
          <w:szCs w:val="24"/>
        </w:rPr>
        <w:t>may choose to</w:t>
      </w:r>
      <w:r w:rsidR="001D2D3A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reschedule the</w:t>
      </w:r>
      <w:r w:rsidR="000C19C1">
        <w:rPr>
          <w:rFonts w:ascii="Times New Roman" w:eastAsia="Helvetica Neue" w:hAnsi="Times New Roman" w:cs="Times New Roman"/>
          <w:color w:val="000000"/>
          <w:sz w:val="24"/>
          <w:szCs w:val="24"/>
        </w:rPr>
        <w:t>ir</w:t>
      </w:r>
      <w:r w:rsidR="001D2D3A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booking to another day, at no extra cost, </w:t>
      </w:r>
      <w:r w:rsidR="000C19C1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provided that such request is made at least </w:t>
      </w:r>
      <w:r w:rsidR="001D2D3A" w:rsidRPr="00421CAE">
        <w:rPr>
          <w:rFonts w:ascii="Times New Roman" w:eastAsia="Helvetica Neue" w:hAnsi="Times New Roman" w:cs="Times New Roman"/>
          <w:color w:val="000000"/>
          <w:sz w:val="24"/>
          <w:szCs w:val="24"/>
          <w:highlight w:val="yellow"/>
        </w:rPr>
        <w:t>24 (twenty-four)</w:t>
      </w:r>
      <w:r w:rsidR="001D2D3A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hours prior to the booked date</w:t>
      </w:r>
      <w:r w:rsidR="00C80A43">
        <w:rPr>
          <w:rFonts w:ascii="Times New Roman" w:eastAsia="Helvetica Neue" w:hAnsi="Times New Roman" w:cs="Times New Roman"/>
          <w:color w:val="000000"/>
          <w:sz w:val="24"/>
          <w:szCs w:val="24"/>
        </w:rPr>
        <w:t>.</w:t>
      </w:r>
    </w:p>
    <w:p w14:paraId="3F87A543" w14:textId="3CBA515F" w:rsidR="00EC3842" w:rsidRPr="00421CAE" w:rsidRDefault="001D2D3A" w:rsidP="006F5D1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1" w:lineRule="auto"/>
        <w:ind w:left="1440"/>
        <w:contextualSpacing w:val="0"/>
        <w:jc w:val="both"/>
        <w:rPr>
          <w:rFonts w:ascii="Times New Roman" w:eastAsia="Helvetica Neue" w:hAnsi="Times New Roman" w:cs="Times New Roman"/>
          <w:sz w:val="24"/>
          <w:szCs w:val="24"/>
        </w:rPr>
      </w:pPr>
      <w:r w:rsidRPr="00421CAE">
        <w:rPr>
          <w:rFonts w:ascii="Times New Roman" w:eastAsia="Helvetica Neue" w:hAnsi="Times New Roman" w:cs="Times New Roman"/>
          <w:sz w:val="24"/>
          <w:szCs w:val="24"/>
        </w:rPr>
        <w:t>Customers</w:t>
      </w: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may be entitled to refund against such cancellation in the manner as enumerated </w:t>
      </w:r>
      <w:proofErr w:type="gramStart"/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below</w:t>
      </w:r>
      <w:proofErr w:type="gramEnd"/>
    </w:p>
    <w:tbl>
      <w:tblPr>
        <w:tblStyle w:val="a"/>
        <w:tblW w:w="7920" w:type="dxa"/>
        <w:tblInd w:w="1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700"/>
      </w:tblGrid>
      <w:tr w:rsidR="00EC3842" w:rsidRPr="00421CAE" w14:paraId="3F87A548" w14:textId="77777777" w:rsidTr="00E235D2">
        <w:trPr>
          <w:trHeight w:val="652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</w:tcPr>
          <w:p w14:paraId="3F87A546" w14:textId="58A117D0" w:rsidR="00EC3842" w:rsidRPr="00421CAE" w:rsidRDefault="00421CAE" w:rsidP="006F5D1A">
            <w:pPr>
              <w:spacing w:after="240" w:line="271" w:lineRule="auto"/>
              <w:jc w:val="center"/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  <w:t xml:space="preserve">Cancellation </w:t>
            </w:r>
            <w:r w:rsidR="001D2D3A" w:rsidRPr="00421CAE"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</w:tcPr>
          <w:p w14:paraId="3F87A547" w14:textId="77777777" w:rsidR="00EC3842" w:rsidRPr="00421CAE" w:rsidRDefault="001D2D3A" w:rsidP="006F5D1A">
            <w:pPr>
              <w:spacing w:after="240" w:line="271" w:lineRule="auto"/>
              <w:jc w:val="center"/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</w:pPr>
            <w:r w:rsidRPr="00421CAE"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  <w:t>Refund (%)</w:t>
            </w:r>
          </w:p>
        </w:tc>
      </w:tr>
      <w:tr w:rsidR="00EC3842" w:rsidRPr="00421CAE" w14:paraId="3F87A54C" w14:textId="77777777" w:rsidTr="00E235D2">
        <w:trPr>
          <w:trHeight w:val="627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7A549" w14:textId="3022D6E0" w:rsidR="00EC3842" w:rsidRPr="00421CAE" w:rsidRDefault="000C19C1" w:rsidP="006F5D1A">
            <w:pPr>
              <w:spacing w:after="240" w:line="271" w:lineRule="auto"/>
              <w:jc w:val="both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At least </w:t>
            </w:r>
            <w:r w:rsidR="001D2D3A" w:rsidRPr="00421CAE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24 hours before the </w:t>
            </w: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time</w:t>
            </w:r>
            <w:r w:rsidR="001D2D3A" w:rsidRPr="00421CAE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 of the </w:t>
            </w:r>
            <w:r w:rsidR="00336697" w:rsidRPr="00421CAE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booking </w:t>
            </w:r>
          </w:p>
          <w:p w14:paraId="3F87A54A" w14:textId="77777777" w:rsidR="00EC3842" w:rsidRPr="00421CAE" w:rsidRDefault="00EC3842" w:rsidP="006F5D1A">
            <w:pPr>
              <w:spacing w:after="240" w:line="271" w:lineRule="auto"/>
              <w:jc w:val="both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7A54B" w14:textId="77777777" w:rsidR="00EC3842" w:rsidRPr="00421CAE" w:rsidRDefault="001D2D3A" w:rsidP="006F5D1A">
            <w:pPr>
              <w:spacing w:after="240" w:line="271" w:lineRule="auto"/>
              <w:jc w:val="center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421CAE">
              <w:rPr>
                <w:rFonts w:ascii="Times New Roman" w:eastAsia="Helvetica Neue" w:hAnsi="Times New Roman" w:cs="Times New Roman"/>
                <w:sz w:val="24"/>
                <w:szCs w:val="24"/>
              </w:rPr>
              <w:t>Full Refund</w:t>
            </w:r>
          </w:p>
        </w:tc>
      </w:tr>
      <w:tr w:rsidR="00EC3842" w:rsidRPr="00421CAE" w14:paraId="3F87A54F" w14:textId="77777777" w:rsidTr="00E235D2">
        <w:trPr>
          <w:trHeight w:val="627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7A54D" w14:textId="419CA0A8" w:rsidR="00EC3842" w:rsidRPr="00421CAE" w:rsidRDefault="001D2D3A" w:rsidP="006F5D1A">
            <w:pPr>
              <w:spacing w:after="240" w:line="271" w:lineRule="auto"/>
              <w:jc w:val="both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421CAE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No show by the Service </w:t>
            </w:r>
            <w:r w:rsidR="006E0C18" w:rsidRPr="00421CAE">
              <w:rPr>
                <w:rFonts w:ascii="Times New Roman" w:eastAsia="Helvetica Neue" w:hAnsi="Times New Roman" w:cs="Times New Roman"/>
                <w:sz w:val="24"/>
                <w:szCs w:val="24"/>
              </w:rPr>
              <w:t>Professional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7A54E" w14:textId="77777777" w:rsidR="00EC3842" w:rsidRPr="00421CAE" w:rsidRDefault="001D2D3A" w:rsidP="006F5D1A">
            <w:pPr>
              <w:spacing w:after="240" w:line="271" w:lineRule="auto"/>
              <w:jc w:val="center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421CAE">
              <w:rPr>
                <w:rFonts w:ascii="Times New Roman" w:eastAsia="Helvetica Neue" w:hAnsi="Times New Roman" w:cs="Times New Roman"/>
                <w:sz w:val="24"/>
                <w:szCs w:val="24"/>
              </w:rPr>
              <w:t>Full Refund</w:t>
            </w:r>
          </w:p>
        </w:tc>
      </w:tr>
      <w:tr w:rsidR="00EC3842" w:rsidRPr="00421CAE" w14:paraId="3F87A553" w14:textId="77777777" w:rsidTr="00E235D2">
        <w:trPr>
          <w:trHeight w:val="627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7A551" w14:textId="79AC5693" w:rsidR="00EC3842" w:rsidRPr="00421CAE" w:rsidRDefault="000C19C1" w:rsidP="006F5D1A">
            <w:pPr>
              <w:spacing w:after="240" w:line="271" w:lineRule="auto"/>
              <w:jc w:val="both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Within 24 hours</w:t>
            </w:r>
            <w:r w:rsidR="001D2D3A" w:rsidRPr="00421CAE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 before the </w:t>
            </w: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time of the booking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7A552" w14:textId="166D214F" w:rsidR="00EC3842" w:rsidRPr="00421CAE" w:rsidRDefault="00421CAE" w:rsidP="006F5D1A">
            <w:pPr>
              <w:spacing w:after="240" w:line="271" w:lineRule="auto"/>
              <w:jc w:val="center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No Refund</w:t>
            </w:r>
          </w:p>
        </w:tc>
      </w:tr>
      <w:tr w:rsidR="00EC3842" w:rsidRPr="00421CAE" w14:paraId="3F87A559" w14:textId="77777777" w:rsidTr="00E235D2">
        <w:trPr>
          <w:trHeight w:val="627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7A557" w14:textId="77777777" w:rsidR="00EC3842" w:rsidRPr="00421CAE" w:rsidRDefault="001D2D3A" w:rsidP="006F5D1A">
            <w:pPr>
              <w:spacing w:after="240" w:line="271" w:lineRule="auto"/>
              <w:jc w:val="both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421CAE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Customer missed a booking, and/or nobody present at the location 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7A558" w14:textId="77777777" w:rsidR="00EC3842" w:rsidRPr="00421CAE" w:rsidRDefault="001D2D3A" w:rsidP="006F5D1A">
            <w:pPr>
              <w:spacing w:after="240" w:line="271" w:lineRule="auto"/>
              <w:jc w:val="center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421CAE">
              <w:rPr>
                <w:rFonts w:ascii="Times New Roman" w:eastAsia="Helvetica Neue" w:hAnsi="Times New Roman" w:cs="Times New Roman"/>
                <w:sz w:val="24"/>
                <w:szCs w:val="24"/>
              </w:rPr>
              <w:t>No Refund</w:t>
            </w:r>
          </w:p>
        </w:tc>
      </w:tr>
      <w:tr w:rsidR="00EC3842" w:rsidRPr="00421CAE" w14:paraId="3F87A55C" w14:textId="77777777" w:rsidTr="00E235D2">
        <w:trPr>
          <w:trHeight w:val="627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7A55A" w14:textId="1E3534A1" w:rsidR="00EC3842" w:rsidRPr="00421CAE" w:rsidRDefault="001D2D3A" w:rsidP="006F5D1A">
            <w:pPr>
              <w:spacing w:after="240" w:line="271" w:lineRule="auto"/>
              <w:jc w:val="both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421CAE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Service </w:t>
            </w:r>
            <w:r w:rsidR="006E0C18" w:rsidRPr="00421CAE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Professional </w:t>
            </w:r>
            <w:r w:rsidRPr="00421CAE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arrives but the </w:t>
            </w:r>
            <w:r w:rsidR="0048693D" w:rsidRPr="00421CAE">
              <w:rPr>
                <w:rFonts w:ascii="Times New Roman" w:eastAsia="Helvetica Neue" w:hAnsi="Times New Roman" w:cs="Times New Roman"/>
                <w:sz w:val="24"/>
                <w:szCs w:val="24"/>
                <w:highlight w:val="yellow"/>
              </w:rPr>
              <w:t>vehicle/car</w:t>
            </w:r>
            <w:r w:rsidRPr="00421CAE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 </w:t>
            </w:r>
            <w:r w:rsidR="006E0C18" w:rsidRPr="00421CAE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is </w:t>
            </w:r>
            <w:r w:rsidRPr="00421CAE">
              <w:rPr>
                <w:rFonts w:ascii="Times New Roman" w:eastAsia="Helvetica Neue" w:hAnsi="Times New Roman" w:cs="Times New Roman"/>
                <w:sz w:val="24"/>
                <w:szCs w:val="24"/>
              </w:rPr>
              <w:t>not ready</w:t>
            </w:r>
            <w:r w:rsidR="00421CAE">
              <w:rPr>
                <w:rFonts w:ascii="Times New Roman" w:eastAsia="Helvetica Neue" w:hAnsi="Times New Roman" w:cs="Times New Roman"/>
                <w:sz w:val="24"/>
                <w:szCs w:val="24"/>
              </w:rPr>
              <w:t xml:space="preserve"> and/or available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7A55B" w14:textId="77777777" w:rsidR="00EC3842" w:rsidRPr="00421CAE" w:rsidRDefault="001D2D3A" w:rsidP="006F5D1A">
            <w:pPr>
              <w:spacing w:after="240" w:line="271" w:lineRule="auto"/>
              <w:jc w:val="center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421CAE">
              <w:rPr>
                <w:rFonts w:ascii="Times New Roman" w:eastAsia="Helvetica Neue" w:hAnsi="Times New Roman" w:cs="Times New Roman"/>
                <w:sz w:val="24"/>
                <w:szCs w:val="24"/>
              </w:rPr>
              <w:t>No Refund</w:t>
            </w:r>
          </w:p>
        </w:tc>
      </w:tr>
    </w:tbl>
    <w:p w14:paraId="3F87A55D" w14:textId="77777777" w:rsidR="00EC3842" w:rsidRPr="00421CAE" w:rsidRDefault="00EC3842" w:rsidP="006F5D1A">
      <w:pPr>
        <w:pBdr>
          <w:top w:val="nil"/>
          <w:left w:val="nil"/>
          <w:bottom w:val="nil"/>
          <w:right w:val="nil"/>
          <w:between w:val="nil"/>
        </w:pBdr>
        <w:spacing w:after="240" w:line="271" w:lineRule="auto"/>
        <w:ind w:left="720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</w:p>
    <w:p w14:paraId="2CAB17E7" w14:textId="697C86F0" w:rsidR="00E235D2" w:rsidRPr="00E235D2" w:rsidRDefault="00E235D2" w:rsidP="006F5D1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1" w:lineRule="auto"/>
        <w:ind w:hanging="730"/>
        <w:contextualSpacing w:val="0"/>
        <w:jc w:val="both"/>
        <w:rPr>
          <w:rFonts w:ascii="Times New Roman" w:eastAsia="Helvetica Neue" w:hAnsi="Times New Roman" w:cs="Times New Roman"/>
          <w:color w:val="000000"/>
          <w:sz w:val="24"/>
          <w:szCs w:val="24"/>
          <w:u w:val="single"/>
        </w:rPr>
      </w:pPr>
      <w:r w:rsidRPr="00E235D2">
        <w:rPr>
          <w:rFonts w:ascii="Times New Roman" w:eastAsia="Helvetica Neue" w:hAnsi="Times New Roman" w:cs="Times New Roman"/>
          <w:color w:val="000000"/>
          <w:sz w:val="24"/>
          <w:szCs w:val="24"/>
          <w:u w:val="single"/>
        </w:rPr>
        <w:t>Refund Details</w:t>
      </w:r>
    </w:p>
    <w:p w14:paraId="09B86F32" w14:textId="0030BCE1" w:rsidR="00E235D2" w:rsidRPr="00E235D2" w:rsidRDefault="0048693D" w:rsidP="006F5D1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1" w:lineRule="auto"/>
        <w:ind w:left="1440"/>
        <w:contextualSpacing w:val="0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proofErr w:type="spellStart"/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Wash</w:t>
      </w:r>
      <w:r w:rsidR="00E235D2">
        <w:rPr>
          <w:rFonts w:ascii="Times New Roman" w:eastAsia="Helvetica Neue" w:hAnsi="Times New Roman" w:cs="Times New Roman"/>
          <w:color w:val="000000"/>
          <w:sz w:val="24"/>
          <w:szCs w:val="24"/>
        </w:rPr>
        <w:t>M</w:t>
      </w: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ate</w:t>
      </w:r>
      <w:proofErr w:type="spellEnd"/>
      <w:r w:rsidR="001D2D3A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shall provide the refund to the Customers via the original mode of payment opted by the Customer (e.g., credit or debit card)</w:t>
      </w:r>
      <w:r w:rsidR="00E235D2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. However, </w:t>
      </w:r>
      <w:proofErr w:type="spellStart"/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Wash</w:t>
      </w:r>
      <w:r w:rsidR="00E235D2">
        <w:rPr>
          <w:rFonts w:ascii="Times New Roman" w:eastAsia="Helvetica Neue" w:hAnsi="Times New Roman" w:cs="Times New Roman"/>
          <w:color w:val="000000"/>
          <w:sz w:val="24"/>
          <w:szCs w:val="24"/>
        </w:rPr>
        <w:t>M</w:t>
      </w: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ate</w:t>
      </w:r>
      <w:r w:rsidR="00E235D2">
        <w:rPr>
          <w:rFonts w:ascii="Times New Roman" w:eastAsia="Helvetica Neue" w:hAnsi="Times New Roman" w:cs="Times New Roman"/>
          <w:color w:val="000000"/>
          <w:sz w:val="24"/>
          <w:szCs w:val="24"/>
        </w:rPr>
        <w:t>’s</w:t>
      </w:r>
      <w:proofErr w:type="spellEnd"/>
      <w:r w:rsidR="00E235D2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liability for refunds shall be limited to the final booking price paid by the Customer. </w:t>
      </w:r>
    </w:p>
    <w:p w14:paraId="3F87A561" w14:textId="52F9CDA7" w:rsidR="00EC3842" w:rsidRPr="00421CAE" w:rsidRDefault="00E235D2" w:rsidP="006F5D1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1" w:lineRule="auto"/>
        <w:ind w:left="1440"/>
        <w:contextualSpacing w:val="0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Alternatively, </w:t>
      </w:r>
      <w:proofErr w:type="spellStart"/>
      <w:r w:rsidR="0021340F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Wash</w:t>
      </w:r>
      <w:r>
        <w:rPr>
          <w:rFonts w:ascii="Times New Roman" w:eastAsia="Helvetica Neue" w:hAnsi="Times New Roman" w:cs="Times New Roman"/>
          <w:color w:val="000000"/>
          <w:sz w:val="24"/>
          <w:szCs w:val="24"/>
        </w:rPr>
        <w:t>M</w:t>
      </w:r>
      <w:r w:rsidR="0021340F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ate</w:t>
      </w:r>
      <w:proofErr w:type="spellEnd"/>
      <w:r w:rsidR="001D2D3A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may provide refund</w:t>
      </w:r>
      <w:r>
        <w:rPr>
          <w:rFonts w:ascii="Times New Roman" w:eastAsia="Helvetica Neue" w:hAnsi="Times New Roman" w:cs="Times New Roman"/>
          <w:color w:val="000000"/>
          <w:sz w:val="24"/>
          <w:szCs w:val="24"/>
        </w:rPr>
        <w:t>s</w:t>
      </w:r>
      <w:r w:rsidR="001D2D3A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through a credit note, depending upon the Customer’s preference. </w:t>
      </w:r>
    </w:p>
    <w:p w14:paraId="3F87A563" w14:textId="524319FA" w:rsidR="00EC3842" w:rsidRPr="00421CAE" w:rsidRDefault="001D2D3A" w:rsidP="006F5D1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1" w:lineRule="auto"/>
        <w:ind w:left="1440"/>
        <w:contextualSpacing w:val="0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In case of</w:t>
      </w:r>
      <w:r w:rsidR="0021340F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approved</w:t>
      </w: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</w:t>
      </w:r>
      <w:r w:rsidRPr="00E235D2">
        <w:rPr>
          <w:rFonts w:ascii="Times New Roman" w:eastAsia="Helvetica Neue" w:hAnsi="Times New Roman" w:cs="Times New Roman"/>
          <w:color w:val="000000"/>
          <w:sz w:val="24"/>
          <w:szCs w:val="24"/>
        </w:rPr>
        <w:t>refunds</w:t>
      </w: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, it may take up to 10 (ten) business days for </w:t>
      </w:r>
      <w:proofErr w:type="spellStart"/>
      <w:r w:rsidR="0021340F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Wash</w:t>
      </w:r>
      <w:r w:rsidR="004E47A5">
        <w:rPr>
          <w:rFonts w:ascii="Times New Roman" w:eastAsia="Helvetica Neue" w:hAnsi="Times New Roman" w:cs="Times New Roman"/>
          <w:color w:val="000000"/>
          <w:sz w:val="24"/>
          <w:szCs w:val="24"/>
        </w:rPr>
        <w:t>M</w:t>
      </w:r>
      <w:r w:rsidR="0021340F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ate</w:t>
      </w:r>
      <w:proofErr w:type="spellEnd"/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to </w:t>
      </w:r>
      <w:r w:rsidR="00F32CA9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process </w:t>
      </w:r>
      <w:r w:rsidR="004E47A5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and </w:t>
      </w:r>
      <w:r w:rsidR="00F32CA9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refund</w:t>
      </w: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</w:t>
      </w:r>
      <w:r w:rsidR="004E47A5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the amount </w:t>
      </w: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to the original payment source of the Customer.</w:t>
      </w:r>
      <w:r w:rsidR="002209A8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However, i</w:t>
      </w:r>
      <w:r w:rsidR="002209A8" w:rsidRPr="002209A8">
        <w:rPr>
          <w:rFonts w:ascii="Times New Roman" w:eastAsia="Helvetica Neue" w:hAnsi="Times New Roman" w:cs="Times New Roman"/>
          <w:color w:val="000000"/>
          <w:sz w:val="24"/>
          <w:szCs w:val="24"/>
        </w:rPr>
        <w:t>t may take a certain period for the refunded amount to reflect in the Customer's account, depending on the payment processor and banking procedures</w:t>
      </w:r>
      <w:r w:rsidR="002209A8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. </w:t>
      </w:r>
    </w:p>
    <w:p w14:paraId="3F87A566" w14:textId="6FDA8C89" w:rsidR="00EC3842" w:rsidRPr="00421CAE" w:rsidRDefault="001D2D3A" w:rsidP="006F5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1" w:lineRule="auto"/>
        <w:ind w:hanging="720"/>
        <w:jc w:val="both"/>
        <w:rPr>
          <w:rFonts w:ascii="Times New Roman" w:eastAsia="Helvetica Neue" w:hAnsi="Times New Roman" w:cs="Times New Roman"/>
          <w:color w:val="000000"/>
          <w:sz w:val="24"/>
          <w:szCs w:val="24"/>
          <w:u w:val="single"/>
        </w:rPr>
      </w:pPr>
      <w:r w:rsidRPr="00421CAE">
        <w:rPr>
          <w:rFonts w:ascii="Times New Roman" w:eastAsia="Helvetica Neue" w:hAnsi="Times New Roman" w:cs="Times New Roman"/>
          <w:b/>
          <w:color w:val="000000"/>
          <w:sz w:val="24"/>
          <w:szCs w:val="24"/>
          <w:u w:val="single"/>
        </w:rPr>
        <w:t xml:space="preserve">Cancellation by </w:t>
      </w:r>
      <w:proofErr w:type="spellStart"/>
      <w:r w:rsidR="00F32CA9" w:rsidRPr="00421CAE">
        <w:rPr>
          <w:rFonts w:ascii="Times New Roman" w:eastAsia="Helvetica Neue" w:hAnsi="Times New Roman" w:cs="Times New Roman"/>
          <w:b/>
          <w:color w:val="000000"/>
          <w:sz w:val="24"/>
          <w:szCs w:val="24"/>
          <w:u w:val="single"/>
        </w:rPr>
        <w:t>Wash</w:t>
      </w:r>
      <w:r w:rsidR="00911E27">
        <w:rPr>
          <w:rFonts w:ascii="Times New Roman" w:eastAsia="Helvetica Neue" w:hAnsi="Times New Roman" w:cs="Times New Roman"/>
          <w:b/>
          <w:color w:val="000000"/>
          <w:sz w:val="24"/>
          <w:szCs w:val="24"/>
          <w:u w:val="single"/>
        </w:rPr>
        <w:t>M</w:t>
      </w:r>
      <w:r w:rsidR="00F32CA9" w:rsidRPr="00421CAE">
        <w:rPr>
          <w:rFonts w:ascii="Times New Roman" w:eastAsia="Helvetica Neue" w:hAnsi="Times New Roman" w:cs="Times New Roman"/>
          <w:b/>
          <w:color w:val="000000"/>
          <w:sz w:val="24"/>
          <w:szCs w:val="24"/>
          <w:u w:val="single"/>
        </w:rPr>
        <w:t>ate</w:t>
      </w:r>
      <w:proofErr w:type="spellEnd"/>
      <w:r w:rsidR="00F32CA9" w:rsidRPr="00421CAE">
        <w:rPr>
          <w:rFonts w:ascii="Times New Roman" w:eastAsia="Helvetica Neue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3744985A" w14:textId="745AB098" w:rsidR="00332E69" w:rsidRDefault="003E432B" w:rsidP="006F5D1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1" w:lineRule="auto"/>
        <w:ind w:hanging="730"/>
        <w:contextualSpacing w:val="0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</w:rPr>
        <w:lastRenderedPageBreak/>
        <w:t>I</w:t>
      </w:r>
      <w:r w:rsidRPr="003E432B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f, during a Subscription Model, the Service Professional is unable to render services for a specific duration, </w:t>
      </w:r>
      <w:proofErr w:type="spellStart"/>
      <w:r w:rsidRPr="003E432B">
        <w:rPr>
          <w:rFonts w:ascii="Times New Roman" w:eastAsia="Helvetica Neue" w:hAnsi="Times New Roman" w:cs="Times New Roman"/>
          <w:color w:val="000000"/>
          <w:sz w:val="24"/>
          <w:szCs w:val="24"/>
        </w:rPr>
        <w:t>WashMate</w:t>
      </w:r>
      <w:proofErr w:type="spellEnd"/>
      <w:r w:rsidRPr="003E432B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will extend the Subscription period by the same duration at the end. This extended period will be added to the Customer's subscription and can be utilized by the Customer.</w:t>
      </w:r>
    </w:p>
    <w:p w14:paraId="4B813055" w14:textId="7CD94BF9" w:rsidR="00332E69" w:rsidRPr="00332E69" w:rsidRDefault="004A3F97" w:rsidP="006F5D1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1" w:lineRule="auto"/>
        <w:ind w:hanging="730"/>
        <w:contextualSpacing w:val="0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proofErr w:type="spellStart"/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Wash</w:t>
      </w:r>
      <w:r w:rsidR="00144471">
        <w:rPr>
          <w:rFonts w:ascii="Times New Roman" w:eastAsia="Helvetica Neue" w:hAnsi="Times New Roman" w:cs="Times New Roman"/>
          <w:color w:val="000000"/>
          <w:sz w:val="24"/>
          <w:szCs w:val="24"/>
        </w:rPr>
        <w:t>Ma</w:t>
      </w: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te</w:t>
      </w:r>
      <w:proofErr w:type="spellEnd"/>
      <w:r w:rsidR="001D2D3A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may cancel the booking</w:t>
      </w:r>
      <w:r w:rsidR="00336697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and/or the Subscription</w:t>
      </w:r>
      <w:r w:rsidR="001D2D3A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at any time in the event of unavoidable circumstances or incidents which are deemed beyond </w:t>
      </w:r>
      <w:proofErr w:type="spellStart"/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Wash</w:t>
      </w:r>
      <w:r w:rsidR="00144471">
        <w:rPr>
          <w:rFonts w:ascii="Times New Roman" w:eastAsia="Helvetica Neue" w:hAnsi="Times New Roman" w:cs="Times New Roman"/>
          <w:color w:val="000000"/>
          <w:sz w:val="24"/>
          <w:szCs w:val="24"/>
        </w:rPr>
        <w:t>M</w:t>
      </w: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ate’s</w:t>
      </w:r>
      <w:proofErr w:type="spellEnd"/>
      <w:r w:rsidR="001D2D3A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control and consequently affects the availability of the Service </w:t>
      </w: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Professional </w:t>
      </w:r>
      <w:r w:rsidR="001D2D3A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booked</w:t>
      </w:r>
      <w:r w:rsidR="002A164D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</w:t>
      </w:r>
      <w:r w:rsidR="002135CC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by the Customer for a service</w:t>
      </w:r>
      <w:r w:rsidR="001D2D3A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. In such cases, </w:t>
      </w:r>
      <w:r w:rsidR="001D2D3A" w:rsidRPr="00421CAE">
        <w:rPr>
          <w:rFonts w:ascii="Times New Roman" w:eastAsia="Helvetica Neue" w:hAnsi="Times New Roman" w:cs="Times New Roman"/>
          <w:sz w:val="24"/>
          <w:szCs w:val="24"/>
        </w:rPr>
        <w:t>fees</w:t>
      </w:r>
      <w:r w:rsidR="001D2D3A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paid against such booking will be refunded to the Customer in full. </w:t>
      </w:r>
    </w:p>
    <w:p w14:paraId="3F87A56A" w14:textId="34BA90D7" w:rsidR="00EC3842" w:rsidRPr="00421CAE" w:rsidRDefault="001D2D3A" w:rsidP="006F5D1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1" w:lineRule="auto"/>
        <w:ind w:hanging="730"/>
        <w:contextualSpacing w:val="0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However, should </w:t>
      </w:r>
      <w:proofErr w:type="spellStart"/>
      <w:r w:rsidR="004A3F97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Wash</w:t>
      </w:r>
      <w:r w:rsidR="00332E69">
        <w:rPr>
          <w:rFonts w:ascii="Times New Roman" w:eastAsia="Helvetica Neue" w:hAnsi="Times New Roman" w:cs="Times New Roman"/>
          <w:color w:val="000000"/>
          <w:sz w:val="24"/>
          <w:szCs w:val="24"/>
        </w:rPr>
        <w:t>M</w:t>
      </w:r>
      <w:r w:rsidR="004A3F97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ate</w:t>
      </w:r>
      <w:proofErr w:type="spellEnd"/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cancel the booking</w:t>
      </w:r>
      <w:r w:rsidR="002135CC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and/or Subscription</w:t>
      </w: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in case of a material breach by the </w:t>
      </w:r>
      <w:r w:rsidRPr="00421CAE">
        <w:rPr>
          <w:rFonts w:ascii="Times New Roman" w:eastAsia="Helvetica Neue" w:hAnsi="Times New Roman" w:cs="Times New Roman"/>
          <w:sz w:val="24"/>
          <w:szCs w:val="24"/>
        </w:rPr>
        <w:t>Customer</w:t>
      </w: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or in case of a serious misconduct on </w:t>
      </w:r>
      <w:r w:rsidR="0027603F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the part</w:t>
      </w: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of any Customer, </w:t>
      </w:r>
      <w:r w:rsidR="00DB38F2"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>the fee</w:t>
      </w:r>
      <w:r w:rsidRPr="00421CAE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paid against the booking will not be refunded. </w:t>
      </w:r>
    </w:p>
    <w:p w14:paraId="3F87A56C" w14:textId="42659556" w:rsidR="00EC3842" w:rsidRPr="00421CAE" w:rsidRDefault="001D2D3A" w:rsidP="006F5D1A">
      <w:pPr>
        <w:spacing w:after="240" w:line="271" w:lineRule="auto"/>
        <w:jc w:val="both"/>
        <w:rPr>
          <w:rFonts w:ascii="Times New Roman" w:eastAsia="Helvetica Neue" w:hAnsi="Times New Roman" w:cs="Times New Roman"/>
          <w:sz w:val="24"/>
          <w:szCs w:val="24"/>
        </w:rPr>
      </w:pPr>
      <w:r w:rsidRPr="00421CAE">
        <w:rPr>
          <w:rFonts w:ascii="Times New Roman" w:eastAsia="Helvetica Neue" w:hAnsi="Times New Roman" w:cs="Times New Roman"/>
          <w:b/>
          <w:i/>
          <w:sz w:val="24"/>
          <w:szCs w:val="24"/>
        </w:rPr>
        <w:t>Disclaimer</w:t>
      </w:r>
      <w:r w:rsidRPr="00421CAE">
        <w:rPr>
          <w:rFonts w:ascii="Times New Roman" w:eastAsia="Helvetica Neue" w:hAnsi="Times New Roman" w:cs="Times New Roman"/>
          <w:i/>
          <w:sz w:val="24"/>
          <w:szCs w:val="24"/>
        </w:rPr>
        <w:t xml:space="preserve">: </w:t>
      </w:r>
      <w:proofErr w:type="spellStart"/>
      <w:r w:rsidR="004A3F97" w:rsidRPr="00421CAE">
        <w:rPr>
          <w:rFonts w:ascii="Times New Roman" w:eastAsia="Helvetica Neue" w:hAnsi="Times New Roman" w:cs="Times New Roman"/>
          <w:i/>
          <w:sz w:val="24"/>
          <w:szCs w:val="24"/>
        </w:rPr>
        <w:t>Wash</w:t>
      </w:r>
      <w:r w:rsidR="00691E0C">
        <w:rPr>
          <w:rFonts w:ascii="Times New Roman" w:eastAsia="Helvetica Neue" w:hAnsi="Times New Roman" w:cs="Times New Roman"/>
          <w:i/>
          <w:sz w:val="24"/>
          <w:szCs w:val="24"/>
        </w:rPr>
        <w:t>M</w:t>
      </w:r>
      <w:r w:rsidR="004A3F97" w:rsidRPr="00421CAE">
        <w:rPr>
          <w:rFonts w:ascii="Times New Roman" w:eastAsia="Helvetica Neue" w:hAnsi="Times New Roman" w:cs="Times New Roman"/>
          <w:i/>
          <w:sz w:val="24"/>
          <w:szCs w:val="24"/>
        </w:rPr>
        <w:t>ate</w:t>
      </w:r>
      <w:proofErr w:type="spellEnd"/>
      <w:r w:rsidRPr="00421CAE">
        <w:rPr>
          <w:rFonts w:ascii="Times New Roman" w:eastAsia="Helvetica Neue" w:hAnsi="Times New Roman" w:cs="Times New Roman"/>
          <w:i/>
          <w:sz w:val="24"/>
          <w:szCs w:val="24"/>
        </w:rPr>
        <w:t xml:space="preserve"> may amend this Policy at any time without any prior intimation to the Customers. By continuing to use the Platform, the Customer consents to the amended terms of this Policy.</w:t>
      </w:r>
    </w:p>
    <w:sectPr w:rsidR="00EC3842" w:rsidRPr="00421CA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E77A" w14:textId="77777777" w:rsidR="00D76831" w:rsidRDefault="00D76831" w:rsidP="000E2A8C">
      <w:pPr>
        <w:spacing w:after="0" w:line="240" w:lineRule="auto"/>
      </w:pPr>
      <w:r>
        <w:separator/>
      </w:r>
    </w:p>
  </w:endnote>
  <w:endnote w:type="continuationSeparator" w:id="0">
    <w:p w14:paraId="3C135A81" w14:textId="77777777" w:rsidR="00D76831" w:rsidRDefault="00D76831" w:rsidP="000E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panose1 w:val="020005030000000200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C147" w14:textId="77777777" w:rsidR="00D76831" w:rsidRDefault="00D76831" w:rsidP="000E2A8C">
      <w:pPr>
        <w:spacing w:after="0" w:line="240" w:lineRule="auto"/>
      </w:pPr>
      <w:r>
        <w:separator/>
      </w:r>
    </w:p>
  </w:footnote>
  <w:footnote w:type="continuationSeparator" w:id="0">
    <w:p w14:paraId="2B3AFC0A" w14:textId="77777777" w:rsidR="00D76831" w:rsidRDefault="00D76831" w:rsidP="000E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9126" w14:textId="31894A05" w:rsidR="000E2A8C" w:rsidRPr="000E2A8C" w:rsidRDefault="000E2A8C" w:rsidP="000E2A8C">
    <w:pPr>
      <w:pStyle w:val="Header"/>
      <w:rPr>
        <w:rFonts w:ascii="Times New Roman" w:eastAsia="Aptos" w:hAnsi="Times New Roman" w:cs="Times New Roman"/>
        <w:kern w:val="2"/>
        <w:sz w:val="24"/>
        <w:lang w:val="en-IN"/>
        <w14:ligatures w14:val="standardContextual"/>
      </w:rPr>
    </w:pPr>
  </w:p>
  <w:tbl>
    <w:tblPr>
      <w:tblStyle w:val="TableGrid"/>
      <w:tblW w:w="5145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8"/>
      <w:gridCol w:w="5833"/>
    </w:tblGrid>
    <w:tr w:rsidR="000E2A8C" w:rsidRPr="000E2A8C" w14:paraId="4250A6A2" w14:textId="77777777" w:rsidTr="00047B3C">
      <w:trPr>
        <w:jc w:val="center"/>
      </w:trPr>
      <w:tc>
        <w:tcPr>
          <w:tcW w:w="1972" w:type="pct"/>
          <w:vMerge w:val="restart"/>
          <w:hideMark/>
        </w:tcPr>
        <w:p w14:paraId="0D542085" w14:textId="77777777" w:rsidR="000E2A8C" w:rsidRPr="000E2A8C" w:rsidRDefault="000E2A8C" w:rsidP="000E2A8C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  <w:r w:rsidRPr="000E2A8C">
            <w:rPr>
              <w:b/>
              <w:i/>
              <w:noProof/>
              <w:color w:val="FF0000"/>
              <w:sz w:val="18"/>
              <w:szCs w:val="18"/>
            </w:rPr>
            <w:drawing>
              <wp:inline distT="0" distB="0" distL="0" distR="0" wp14:anchorId="1DFE3E18" wp14:editId="3DA0D485">
                <wp:extent cx="527050" cy="400050"/>
                <wp:effectExtent l="0" t="0" r="6350" b="0"/>
                <wp:docPr id="1949099458" name="Picture 194909945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hideMark/>
        </w:tcPr>
        <w:p w14:paraId="6F704D41" w14:textId="0A47E72D" w:rsidR="000E2A8C" w:rsidRPr="000E2A8C" w:rsidRDefault="000E2A8C" w:rsidP="000E2A8C">
          <w:pPr>
            <w:tabs>
              <w:tab w:val="center" w:pos="4680"/>
              <w:tab w:val="right" w:pos="9360"/>
            </w:tabs>
            <w:jc w:val="right"/>
            <w:rPr>
              <w:b/>
              <w:bCs/>
              <w:i/>
              <w:iCs/>
              <w:color w:val="FF0000"/>
              <w:sz w:val="18"/>
              <w:szCs w:val="18"/>
            </w:rPr>
          </w:pPr>
          <w:r w:rsidRPr="000E2A8C">
            <w:rPr>
              <w:b/>
              <w:bCs/>
              <w:i/>
              <w:iCs/>
              <w:color w:val="FF0000"/>
              <w:sz w:val="18"/>
              <w:szCs w:val="18"/>
            </w:rPr>
            <w:t xml:space="preserve">A&amp;A Draft | </w:t>
          </w:r>
          <w:r>
            <w:rPr>
              <w:b/>
              <w:bCs/>
              <w:i/>
              <w:iCs/>
              <w:color w:val="FF0000"/>
              <w:sz w:val="18"/>
              <w:szCs w:val="18"/>
            </w:rPr>
            <w:t>May 03</w:t>
          </w:r>
          <w:r w:rsidRPr="000E2A8C">
            <w:rPr>
              <w:b/>
              <w:bCs/>
              <w:i/>
              <w:iCs/>
              <w:color w:val="FF0000"/>
              <w:sz w:val="18"/>
              <w:szCs w:val="18"/>
            </w:rPr>
            <w:t>, 2024</w:t>
          </w:r>
        </w:p>
      </w:tc>
    </w:tr>
    <w:tr w:rsidR="000E2A8C" w:rsidRPr="000E2A8C" w14:paraId="50B9D3C6" w14:textId="77777777" w:rsidTr="00047B3C">
      <w:trPr>
        <w:jc w:val="center"/>
      </w:trPr>
      <w:tc>
        <w:tcPr>
          <w:tcW w:w="1972" w:type="pct"/>
          <w:vMerge/>
          <w:vAlign w:val="center"/>
          <w:hideMark/>
        </w:tcPr>
        <w:p w14:paraId="2B155D9C" w14:textId="77777777" w:rsidR="000E2A8C" w:rsidRPr="000E2A8C" w:rsidRDefault="000E2A8C" w:rsidP="000E2A8C">
          <w:pPr>
            <w:rPr>
              <w:sz w:val="18"/>
              <w:szCs w:val="18"/>
            </w:rPr>
          </w:pPr>
        </w:p>
      </w:tc>
      <w:tc>
        <w:tcPr>
          <w:tcW w:w="3028" w:type="pct"/>
          <w:hideMark/>
        </w:tcPr>
        <w:p w14:paraId="6DB4EB75" w14:textId="77777777" w:rsidR="000E2A8C" w:rsidRPr="000E2A8C" w:rsidRDefault="000E2A8C" w:rsidP="000E2A8C">
          <w:pPr>
            <w:tabs>
              <w:tab w:val="center" w:pos="4680"/>
              <w:tab w:val="right" w:pos="9360"/>
            </w:tabs>
            <w:jc w:val="right"/>
            <w:rPr>
              <w:b/>
              <w:bCs/>
              <w:i/>
              <w:iCs/>
              <w:sz w:val="18"/>
              <w:szCs w:val="18"/>
            </w:rPr>
          </w:pPr>
          <w:r w:rsidRPr="000E2A8C">
            <w:rPr>
              <w:b/>
              <w:bCs/>
              <w:i/>
              <w:iCs/>
              <w:sz w:val="18"/>
              <w:szCs w:val="18"/>
            </w:rPr>
            <w:t>Draft for discussion purposes only</w:t>
          </w:r>
        </w:p>
      </w:tc>
    </w:tr>
  </w:tbl>
  <w:p w14:paraId="4D5F9A7F" w14:textId="77777777" w:rsidR="000E2A8C" w:rsidRDefault="000E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217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EB794D"/>
    <w:multiLevelType w:val="multilevel"/>
    <w:tmpl w:val="CB88B82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730" w:hanging="37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i w:val="0"/>
        <w:iCs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BBF5C30"/>
    <w:multiLevelType w:val="multilevel"/>
    <w:tmpl w:val="8A32117A"/>
    <w:lvl w:ilvl="0">
      <w:start w:val="1"/>
      <w:numFmt w:val="lowerLetter"/>
      <w:lvlText w:val="%1)"/>
      <w:lvlJc w:val="left"/>
      <w:pPr>
        <w:ind w:left="708" w:hanging="141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767C6"/>
    <w:multiLevelType w:val="multilevel"/>
    <w:tmpl w:val="B928CCD0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D81DC8"/>
    <w:multiLevelType w:val="multilevel"/>
    <w:tmpl w:val="7A407F22"/>
    <w:lvl w:ilvl="0">
      <w:start w:val="1"/>
      <w:numFmt w:val="lowerLetter"/>
      <w:lvlText w:val="%1)"/>
      <w:lvlJc w:val="left"/>
      <w:pPr>
        <w:ind w:left="720" w:hanging="15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C29DF"/>
    <w:multiLevelType w:val="multilevel"/>
    <w:tmpl w:val="AD7AD162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9562378">
    <w:abstractNumId w:val="4"/>
  </w:num>
  <w:num w:numId="2" w16cid:durableId="2131237289">
    <w:abstractNumId w:val="1"/>
  </w:num>
  <w:num w:numId="3" w16cid:durableId="1348368311">
    <w:abstractNumId w:val="2"/>
  </w:num>
  <w:num w:numId="4" w16cid:durableId="1517815815">
    <w:abstractNumId w:val="0"/>
  </w:num>
  <w:num w:numId="5" w16cid:durableId="65877844">
    <w:abstractNumId w:val="5"/>
  </w:num>
  <w:num w:numId="6" w16cid:durableId="1051341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42"/>
    <w:rsid w:val="000945F9"/>
    <w:rsid w:val="000C19C1"/>
    <w:rsid w:val="000E2A8C"/>
    <w:rsid w:val="000F61C5"/>
    <w:rsid w:val="00124AD2"/>
    <w:rsid w:val="00144471"/>
    <w:rsid w:val="001D2D3A"/>
    <w:rsid w:val="0021340F"/>
    <w:rsid w:val="002135CC"/>
    <w:rsid w:val="002209A8"/>
    <w:rsid w:val="0027603F"/>
    <w:rsid w:val="002875B5"/>
    <w:rsid w:val="00293A84"/>
    <w:rsid w:val="002A164D"/>
    <w:rsid w:val="002C2797"/>
    <w:rsid w:val="0030177B"/>
    <w:rsid w:val="00317FDF"/>
    <w:rsid w:val="00332E69"/>
    <w:rsid w:val="00336697"/>
    <w:rsid w:val="003B38E2"/>
    <w:rsid w:val="003C48BF"/>
    <w:rsid w:val="003D2DC9"/>
    <w:rsid w:val="003E432B"/>
    <w:rsid w:val="003E4E40"/>
    <w:rsid w:val="00421CAE"/>
    <w:rsid w:val="004612A3"/>
    <w:rsid w:val="0048693D"/>
    <w:rsid w:val="004A3F97"/>
    <w:rsid w:val="004E47A5"/>
    <w:rsid w:val="005155AC"/>
    <w:rsid w:val="00585F51"/>
    <w:rsid w:val="00643061"/>
    <w:rsid w:val="00691E0C"/>
    <w:rsid w:val="006E0C18"/>
    <w:rsid w:val="006E58AD"/>
    <w:rsid w:val="006F5D1A"/>
    <w:rsid w:val="00700CDD"/>
    <w:rsid w:val="00733284"/>
    <w:rsid w:val="00741607"/>
    <w:rsid w:val="007952FE"/>
    <w:rsid w:val="007C1133"/>
    <w:rsid w:val="00815AF0"/>
    <w:rsid w:val="00824E4E"/>
    <w:rsid w:val="00837C02"/>
    <w:rsid w:val="008C56B8"/>
    <w:rsid w:val="00906CAD"/>
    <w:rsid w:val="00911E27"/>
    <w:rsid w:val="00921FD2"/>
    <w:rsid w:val="00936987"/>
    <w:rsid w:val="00960818"/>
    <w:rsid w:val="009C6411"/>
    <w:rsid w:val="00A123CB"/>
    <w:rsid w:val="00A379B1"/>
    <w:rsid w:val="00AD6F69"/>
    <w:rsid w:val="00AF2361"/>
    <w:rsid w:val="00B265C1"/>
    <w:rsid w:val="00B62D93"/>
    <w:rsid w:val="00BB44DB"/>
    <w:rsid w:val="00BD20F9"/>
    <w:rsid w:val="00C43E4C"/>
    <w:rsid w:val="00C7709B"/>
    <w:rsid w:val="00C80A43"/>
    <w:rsid w:val="00D76831"/>
    <w:rsid w:val="00DB38F2"/>
    <w:rsid w:val="00DE1230"/>
    <w:rsid w:val="00E235D2"/>
    <w:rsid w:val="00E630EF"/>
    <w:rsid w:val="00E74D11"/>
    <w:rsid w:val="00EC3842"/>
    <w:rsid w:val="00F138A3"/>
    <w:rsid w:val="00F32CA9"/>
    <w:rsid w:val="00F8248B"/>
    <w:rsid w:val="00F8323E"/>
    <w:rsid w:val="00F939F9"/>
    <w:rsid w:val="00F96016"/>
    <w:rsid w:val="00F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7A533"/>
  <w15:docId w15:val="{71E04EA5-186F-47DF-B99A-807C0764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F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BFF"/>
  </w:style>
  <w:style w:type="paragraph" w:styleId="Footer">
    <w:name w:val="footer"/>
    <w:basedOn w:val="Normal"/>
    <w:link w:val="FooterChar"/>
    <w:uiPriority w:val="99"/>
    <w:unhideWhenUsed/>
    <w:rsid w:val="0085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BFF"/>
  </w:style>
  <w:style w:type="paragraph" w:styleId="ListParagraph">
    <w:name w:val="List Paragraph"/>
    <w:basedOn w:val="Normal"/>
    <w:uiPriority w:val="34"/>
    <w:qFormat/>
    <w:rsid w:val="007E6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EB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5155AC"/>
    <w:pPr>
      <w:spacing w:after="0" w:line="240" w:lineRule="auto"/>
    </w:pPr>
  </w:style>
  <w:style w:type="table" w:styleId="TableGrid">
    <w:name w:val="Table Grid"/>
    <w:basedOn w:val="TableNormal"/>
    <w:uiPriority w:val="39"/>
    <w:qFormat/>
    <w:rsid w:val="000E2A8C"/>
    <w:pPr>
      <w:spacing w:after="0" w:line="240" w:lineRule="auto"/>
    </w:pPr>
    <w:rPr>
      <w:rFonts w:ascii="Times New Roman" w:eastAsia="Aptos" w:hAnsi="Times New Roman" w:cs="Times New Roman"/>
      <w:kern w:val="2"/>
      <w:sz w:val="24"/>
      <w:lang w:val="en-I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g9YKW6JfXSGxqfDGQloDcik/Tg==">CgMxLjA4AHIhMUZfTU92VDhOaHpEMmotR252X1d3dXo4QmhrUFFDOUN2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460</cp:lastModifiedBy>
  <cp:revision>2</cp:revision>
  <dcterms:created xsi:type="dcterms:W3CDTF">2024-05-09T09:42:00Z</dcterms:created>
  <dcterms:modified xsi:type="dcterms:W3CDTF">2024-05-09T09:42:00Z</dcterms:modified>
</cp:coreProperties>
</file>